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D3" w:rsidRDefault="007536DD" w:rsidP="00D122AE">
      <w:pPr>
        <w:jc w:val="both"/>
        <w:rPr>
          <w:rFonts w:ascii="Sylfaen" w:hAnsi="Sylfaen"/>
          <w:lang w:val="ka-GE"/>
        </w:rPr>
      </w:pPr>
      <w:r>
        <w:tab/>
      </w:r>
      <w:r w:rsidR="009272F9">
        <w:rPr>
          <w:rFonts w:ascii="Sylfaen" w:hAnsi="Sylfaen"/>
          <w:lang w:val="ka-GE"/>
        </w:rPr>
        <w:t>აფრიკის ქვეყნებისთვის განსაზღვრულ კონკურსში (</w:t>
      </w:r>
      <w:r w:rsidR="009272F9">
        <w:rPr>
          <w:rFonts w:ascii="Sylfaen" w:hAnsi="Sylfaen"/>
          <w:lang w:val="en-US"/>
        </w:rPr>
        <w:t xml:space="preserve">call for proposals) </w:t>
      </w:r>
      <w:r w:rsidR="009272F9">
        <w:rPr>
          <w:rFonts w:ascii="Sylfaen" w:hAnsi="Sylfaen"/>
          <w:lang w:val="ka-GE"/>
        </w:rPr>
        <w:t>შერჩეულ იქნა ოთხი პროექტი:</w:t>
      </w:r>
    </w:p>
    <w:p w:rsidR="0016033E" w:rsidRPr="009272F9" w:rsidRDefault="00781DBA" w:rsidP="0016033E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ლიეტუვა</w:t>
      </w:r>
      <w:r w:rsidR="0016033E" w:rsidRPr="0016033E">
        <w:rPr>
          <w:rFonts w:ascii="Sylfaen" w:hAnsi="Sylfaen"/>
          <w:b/>
          <w:lang w:val="en-US"/>
        </w:rPr>
        <w:t xml:space="preserve"> </w:t>
      </w:r>
      <w:r w:rsidR="0016033E" w:rsidRPr="0016033E">
        <w:rPr>
          <w:rFonts w:ascii="Sylfaen" w:hAnsi="Sylfaen"/>
          <w:b/>
          <w:lang w:val="ka-GE"/>
        </w:rPr>
        <w:t>-</w:t>
      </w:r>
      <w:r w:rsidR="0016033E" w:rsidRPr="0016033E">
        <w:rPr>
          <w:rFonts w:ascii="Sylfaen" w:hAnsi="Sylfaen"/>
          <w:b/>
          <w:lang w:val="en-US"/>
        </w:rPr>
        <w:t xml:space="preserve"> </w:t>
      </w:r>
      <w:r w:rsidR="0016033E" w:rsidRPr="0016033E">
        <w:rPr>
          <w:rFonts w:ascii="Sylfaen" w:hAnsi="Sylfaen"/>
          <w:b/>
          <w:lang w:val="ka-GE"/>
        </w:rPr>
        <w:t>ნიგერია (</w:t>
      </w:r>
      <w:r w:rsidR="0016033E">
        <w:rPr>
          <w:rFonts w:ascii="Sylfaen" w:hAnsi="Sylfaen"/>
          <w:lang w:val="en-US"/>
        </w:rPr>
        <w:t>Digital Explorers)</w:t>
      </w:r>
    </w:p>
    <w:p w:rsidR="0016033E" w:rsidRPr="009272F9" w:rsidRDefault="0016033E" w:rsidP="0016033E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16033E">
        <w:rPr>
          <w:rFonts w:ascii="Sylfaen" w:hAnsi="Sylfaen"/>
          <w:b/>
          <w:lang w:val="ka-GE"/>
        </w:rPr>
        <w:t>ბელგია - მ</w:t>
      </w:r>
      <w:r w:rsidR="00023141">
        <w:rPr>
          <w:rFonts w:ascii="Sylfaen" w:hAnsi="Sylfaen"/>
          <w:b/>
          <w:lang w:val="ka-GE"/>
        </w:rPr>
        <w:t>ა</w:t>
      </w:r>
      <w:r w:rsidRPr="0016033E">
        <w:rPr>
          <w:rFonts w:ascii="Sylfaen" w:hAnsi="Sylfaen"/>
          <w:b/>
          <w:lang w:val="ka-GE"/>
        </w:rPr>
        <w:t>როკო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en-US"/>
        </w:rPr>
        <w:t xml:space="preserve">Addressing </w:t>
      </w:r>
      <w:proofErr w:type="spellStart"/>
      <w:r>
        <w:rPr>
          <w:rFonts w:ascii="Sylfaen" w:hAnsi="Sylfaen"/>
          <w:lang w:val="en-US"/>
        </w:rPr>
        <w:t>Labour</w:t>
      </w:r>
      <w:proofErr w:type="spellEnd"/>
      <w:r>
        <w:rPr>
          <w:rFonts w:ascii="Sylfaen" w:hAnsi="Sylfaen"/>
          <w:lang w:val="en-US"/>
        </w:rPr>
        <w:t xml:space="preserve"> Shortages through Innovative </w:t>
      </w:r>
      <w:proofErr w:type="spellStart"/>
      <w:r>
        <w:rPr>
          <w:rFonts w:ascii="Sylfaen" w:hAnsi="Sylfaen"/>
          <w:lang w:val="en-US"/>
        </w:rPr>
        <w:t>Labour</w:t>
      </w:r>
      <w:proofErr w:type="spellEnd"/>
      <w:r>
        <w:rPr>
          <w:rFonts w:ascii="Sylfaen" w:hAnsi="Sylfaen"/>
          <w:lang w:val="en-US"/>
        </w:rPr>
        <w:t xml:space="preserve"> Migration)</w:t>
      </w:r>
    </w:p>
    <w:p w:rsidR="0016033E" w:rsidRPr="00D6558E" w:rsidRDefault="0016033E" w:rsidP="0016033E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16033E">
        <w:rPr>
          <w:rFonts w:ascii="Sylfaen" w:hAnsi="Sylfaen"/>
          <w:b/>
          <w:lang w:val="ka-GE"/>
        </w:rPr>
        <w:t>საფრანგეთი - მ</w:t>
      </w:r>
      <w:r w:rsidR="00023141">
        <w:rPr>
          <w:rFonts w:ascii="Sylfaen" w:hAnsi="Sylfaen"/>
          <w:b/>
          <w:lang w:val="ka-GE"/>
        </w:rPr>
        <w:t>ა</w:t>
      </w:r>
      <w:r w:rsidRPr="0016033E">
        <w:rPr>
          <w:rFonts w:ascii="Sylfaen" w:hAnsi="Sylfaen"/>
          <w:b/>
          <w:lang w:val="ka-GE"/>
        </w:rPr>
        <w:t>როკო, ტუნისი, ეგვიპტე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en-US"/>
        </w:rPr>
        <w:t>Mediterranean Executive Recruitment)</w:t>
      </w:r>
    </w:p>
    <w:p w:rsidR="0016033E" w:rsidRPr="0016033E" w:rsidRDefault="0016033E" w:rsidP="0016033E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16033E">
        <w:rPr>
          <w:rFonts w:ascii="Sylfaen" w:hAnsi="Sylfaen"/>
          <w:b/>
          <w:lang w:val="ka-GE"/>
        </w:rPr>
        <w:t>ესპანეთი - მ</w:t>
      </w:r>
      <w:r w:rsidR="00023141">
        <w:rPr>
          <w:rFonts w:ascii="Sylfaen" w:hAnsi="Sylfaen"/>
          <w:b/>
          <w:lang w:val="ka-GE"/>
        </w:rPr>
        <w:t>ა</w:t>
      </w:r>
      <w:r w:rsidRPr="0016033E">
        <w:rPr>
          <w:rFonts w:ascii="Sylfaen" w:hAnsi="Sylfaen"/>
          <w:b/>
          <w:lang w:val="ka-GE"/>
        </w:rPr>
        <w:t>როკო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en-US"/>
        </w:rPr>
        <w:t xml:space="preserve">Young Generation as Change Agents) </w:t>
      </w:r>
    </w:p>
    <w:p w:rsidR="0016033E" w:rsidRDefault="00781DBA" w:rsidP="0016033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შერჩეული პროექტებიდან ორი </w:t>
      </w:r>
      <w:r w:rsidR="00023141">
        <w:rPr>
          <w:rFonts w:ascii="Sylfaen" w:hAnsi="Sylfaen"/>
          <w:lang w:val="ka-GE"/>
        </w:rPr>
        <w:t xml:space="preserve">(ლიეტუვა და ბელგია) </w:t>
      </w:r>
      <w:r>
        <w:rPr>
          <w:rFonts w:ascii="Sylfaen" w:hAnsi="Sylfaen"/>
          <w:lang w:val="ka-GE"/>
        </w:rPr>
        <w:t>საინფორმაციო და საკომუნიკაციო ტექნოლოგიების (</w:t>
      </w:r>
      <w:r>
        <w:rPr>
          <w:rFonts w:ascii="Sylfaen" w:hAnsi="Sylfaen"/>
          <w:lang w:val="en-US"/>
        </w:rPr>
        <w:t xml:space="preserve">ICT) </w:t>
      </w:r>
      <w:r>
        <w:rPr>
          <w:rFonts w:ascii="Sylfaen" w:hAnsi="Sylfaen"/>
          <w:lang w:val="ka-GE"/>
        </w:rPr>
        <w:t xml:space="preserve">სფეროშია </w:t>
      </w:r>
    </w:p>
    <w:p w:rsidR="00781DBA" w:rsidRDefault="00023141" w:rsidP="0016033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ლიეტუვა</w:t>
      </w:r>
      <w:r w:rsidR="00781DBA">
        <w:rPr>
          <w:rFonts w:ascii="Sylfaen" w:hAnsi="Sylfaen"/>
          <w:lang w:val="ka-GE"/>
        </w:rPr>
        <w:t>ს პროექტი  გათვლილია</w:t>
      </w:r>
      <w:r w:rsidR="00781DBA">
        <w:rPr>
          <w:rFonts w:ascii="Sylfaen" w:hAnsi="Sylfaen"/>
          <w:lang w:val="en-US"/>
        </w:rPr>
        <w:t xml:space="preserve"> ICT-</w:t>
      </w:r>
      <w:r w:rsidR="00781DBA">
        <w:rPr>
          <w:rFonts w:ascii="Sylfaen" w:hAnsi="Sylfaen"/>
          <w:lang w:val="ka-GE"/>
        </w:rPr>
        <w:t>ის სპეციალისტებზე</w:t>
      </w:r>
      <w:r w:rsidR="00781DBA">
        <w:rPr>
          <w:rFonts w:ascii="Sylfaen" w:hAnsi="Sylfaen"/>
          <w:lang w:val="en-US"/>
        </w:rPr>
        <w:t xml:space="preserve">, </w:t>
      </w:r>
      <w:r w:rsidR="00781DBA">
        <w:rPr>
          <w:rFonts w:ascii="Sylfaen" w:hAnsi="Sylfaen"/>
          <w:lang w:val="ka-GE"/>
        </w:rPr>
        <w:t xml:space="preserve">რომლებიც ლიეტუვაში კონკრეტული ვადით დასაქმდებიან. პროექტში რეინტეგრაციის კომპონენტიც არის </w:t>
      </w:r>
      <w:r>
        <w:rPr>
          <w:rFonts w:ascii="Sylfaen" w:hAnsi="Sylfaen"/>
          <w:lang w:val="ka-GE"/>
        </w:rPr>
        <w:t>გათვალისწინებული</w:t>
      </w:r>
      <w:r w:rsidR="00781DBA">
        <w:rPr>
          <w:rFonts w:ascii="Sylfaen" w:hAnsi="Sylfaen"/>
          <w:lang w:val="ka-GE"/>
        </w:rPr>
        <w:t>. პროექტი 21 თვიანია (</w:t>
      </w:r>
      <w:r w:rsidR="007312BF">
        <w:rPr>
          <w:rFonts w:ascii="Sylfaen" w:hAnsi="Sylfaen"/>
          <w:lang w:val="ka-GE"/>
        </w:rPr>
        <w:t>01</w:t>
      </w:r>
      <w:r w:rsidR="00781DBA">
        <w:rPr>
          <w:rFonts w:ascii="Sylfaen" w:hAnsi="Sylfaen"/>
          <w:lang w:val="ka-GE"/>
        </w:rPr>
        <w:t xml:space="preserve">/2019 – </w:t>
      </w:r>
      <w:r w:rsidR="007312BF">
        <w:rPr>
          <w:rFonts w:ascii="Sylfaen" w:hAnsi="Sylfaen"/>
          <w:lang w:val="ka-GE"/>
        </w:rPr>
        <w:t>09</w:t>
      </w:r>
      <w:r w:rsidR="00781DBA">
        <w:rPr>
          <w:rFonts w:ascii="Sylfaen" w:hAnsi="Sylfaen"/>
          <w:lang w:val="ka-GE"/>
        </w:rPr>
        <w:t xml:space="preserve">/2020). </w:t>
      </w:r>
      <w:r w:rsidR="00E66D73">
        <w:rPr>
          <w:rFonts w:ascii="Sylfaen" w:hAnsi="Sylfaen"/>
          <w:lang w:val="ka-GE"/>
        </w:rPr>
        <w:t>ბიუჯეტი</w:t>
      </w:r>
      <w:r w:rsidR="00C50886">
        <w:rPr>
          <w:rFonts w:ascii="Sylfaen" w:hAnsi="Sylfaen"/>
          <w:lang w:val="ka-GE"/>
        </w:rPr>
        <w:t xml:space="preserve"> - </w:t>
      </w:r>
      <w:r w:rsidR="00E66D73">
        <w:rPr>
          <w:rFonts w:ascii="Sylfaen" w:hAnsi="Sylfaen"/>
          <w:lang w:val="ka-GE"/>
        </w:rPr>
        <w:t xml:space="preserve"> 1,3 მლნ. ევრო.  </w:t>
      </w:r>
      <w:r w:rsidR="00781DBA">
        <w:rPr>
          <w:rFonts w:ascii="Sylfaen" w:hAnsi="Sylfaen"/>
          <w:lang w:val="ka-GE"/>
        </w:rPr>
        <w:t xml:space="preserve">შერჩეული იქნება 50 </w:t>
      </w:r>
      <w:r w:rsidR="00781DBA">
        <w:rPr>
          <w:rFonts w:ascii="Sylfaen" w:hAnsi="Sylfaen"/>
          <w:lang w:val="en-US"/>
        </w:rPr>
        <w:t xml:space="preserve">ICT </w:t>
      </w:r>
      <w:r w:rsidR="00781DBA">
        <w:rPr>
          <w:rFonts w:ascii="Sylfaen" w:hAnsi="Sylfaen"/>
          <w:lang w:val="ka-GE"/>
        </w:rPr>
        <w:t>სპეციალისტი ნიგერიიდან</w:t>
      </w:r>
      <w:r w:rsidR="002637AC">
        <w:rPr>
          <w:rFonts w:ascii="Sylfaen" w:hAnsi="Sylfaen"/>
          <w:lang w:val="ka-GE"/>
        </w:rPr>
        <w:t xml:space="preserve">. </w:t>
      </w:r>
      <w:r w:rsidR="002637AC" w:rsidRPr="002637AC">
        <w:rPr>
          <w:rFonts w:ascii="Sylfaen" w:hAnsi="Sylfaen"/>
          <w:b/>
          <w:u w:val="single"/>
          <w:lang w:val="ka-GE"/>
        </w:rPr>
        <w:t>ლიეტ</w:t>
      </w:r>
      <w:r w:rsidR="002637AC">
        <w:rPr>
          <w:rFonts w:ascii="Sylfaen" w:hAnsi="Sylfaen"/>
          <w:b/>
          <w:u w:val="single"/>
          <w:lang w:val="ka-GE"/>
        </w:rPr>
        <w:t>უვაში</w:t>
      </w:r>
      <w:r w:rsidR="002637AC" w:rsidRPr="002637AC">
        <w:rPr>
          <w:rFonts w:ascii="Sylfaen" w:hAnsi="Sylfaen"/>
          <w:b/>
          <w:u w:val="single"/>
          <w:lang w:val="ka-GE"/>
        </w:rPr>
        <w:t xml:space="preserve"> პროექტს ახორციელებს </w:t>
      </w:r>
      <w:r w:rsidR="002637AC" w:rsidRPr="002637AC">
        <w:rPr>
          <w:rFonts w:ascii="Sylfaen" w:hAnsi="Sylfaen"/>
          <w:b/>
          <w:u w:val="single"/>
          <w:lang w:val="en-US"/>
        </w:rPr>
        <w:t>Enterprise Lithuania.</w:t>
      </w:r>
      <w:r w:rsidR="002637AC">
        <w:rPr>
          <w:rFonts w:ascii="Sylfaen" w:hAnsi="Sylfaen"/>
          <w:lang w:val="en-US"/>
        </w:rPr>
        <w:t xml:space="preserve"> </w:t>
      </w:r>
    </w:p>
    <w:p w:rsidR="00781DBA" w:rsidRDefault="005A3D3B" w:rsidP="0016033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ბელგიის შემთხვევაში აქცენტი კეთდება ახალკურსდამთავრებულებზე, რომლებიც გამგზავრებამდე </w:t>
      </w:r>
      <w:r w:rsidR="00207520">
        <w:rPr>
          <w:rFonts w:ascii="Sylfaen" w:hAnsi="Sylfaen"/>
          <w:lang w:val="ka-GE"/>
        </w:rPr>
        <w:t xml:space="preserve">გაივლიან სპეციალურ ტრეინინგს. </w:t>
      </w:r>
      <w:r>
        <w:rPr>
          <w:rFonts w:ascii="Sylfaen" w:hAnsi="Sylfaen"/>
          <w:lang w:val="ka-GE"/>
        </w:rPr>
        <w:t xml:space="preserve">ტრეინინგისთვის შეირჩევა </w:t>
      </w:r>
      <w:r w:rsidR="007312BF">
        <w:rPr>
          <w:rFonts w:ascii="Sylfaen" w:hAnsi="Sylfaen"/>
          <w:lang w:val="en-US"/>
        </w:rPr>
        <w:t xml:space="preserve">80 </w:t>
      </w:r>
      <w:r>
        <w:rPr>
          <w:rFonts w:ascii="Sylfaen" w:hAnsi="Sylfaen"/>
          <w:lang w:val="ka-GE"/>
        </w:rPr>
        <w:t xml:space="preserve">პირი, რომელთაგან მხოლოდ </w:t>
      </w:r>
      <w:r w:rsidR="007312BF">
        <w:rPr>
          <w:rFonts w:ascii="Sylfaen" w:hAnsi="Sylfaen"/>
          <w:lang w:val="en-US"/>
        </w:rPr>
        <w:t xml:space="preserve">30 </w:t>
      </w:r>
      <w:r w:rsidR="00207520">
        <w:rPr>
          <w:rFonts w:ascii="Sylfaen" w:hAnsi="Sylfaen"/>
          <w:lang w:val="ka-GE"/>
        </w:rPr>
        <w:t xml:space="preserve"> გაემგზავრება ბელგიაში</w:t>
      </w:r>
      <w:r w:rsidR="006051E2">
        <w:rPr>
          <w:rFonts w:ascii="Sylfaen" w:hAnsi="Sylfaen"/>
          <w:lang w:val="ka-GE"/>
        </w:rPr>
        <w:t xml:space="preserve"> (ფლანდრია)</w:t>
      </w:r>
      <w:r w:rsidR="00207520">
        <w:rPr>
          <w:rFonts w:ascii="Sylfaen" w:hAnsi="Sylfaen"/>
          <w:lang w:val="ka-GE"/>
        </w:rPr>
        <w:t xml:space="preserve">, ხოლო ნაწილი დასაქმდება </w:t>
      </w:r>
      <w:r w:rsidR="007312BF">
        <w:rPr>
          <w:rFonts w:ascii="Sylfaen" w:hAnsi="Sylfaen"/>
          <w:lang w:val="ka-GE"/>
        </w:rPr>
        <w:t>მ</w:t>
      </w:r>
      <w:r w:rsidR="00023141">
        <w:rPr>
          <w:rFonts w:ascii="Sylfaen" w:hAnsi="Sylfaen"/>
          <w:lang w:val="ka-GE"/>
        </w:rPr>
        <w:t>ა</w:t>
      </w:r>
      <w:r w:rsidR="00207520">
        <w:rPr>
          <w:rFonts w:ascii="Sylfaen" w:hAnsi="Sylfaen"/>
          <w:lang w:val="ka-GE"/>
        </w:rPr>
        <w:t xml:space="preserve">როკოში. </w:t>
      </w:r>
      <w:r w:rsidR="00207520" w:rsidRPr="00207520">
        <w:rPr>
          <w:rFonts w:ascii="Sylfaen" w:hAnsi="Sylfaen"/>
          <w:b/>
          <w:u w:val="single"/>
          <w:lang w:val="ka-GE"/>
        </w:rPr>
        <w:t>პროექტს ბელგიაში ახორციელებს ბელგიის განვითარების სააგენტო (</w:t>
      </w:r>
      <w:proofErr w:type="spellStart"/>
      <w:r w:rsidR="00207520" w:rsidRPr="00207520">
        <w:rPr>
          <w:rFonts w:ascii="Sylfaen" w:hAnsi="Sylfaen"/>
          <w:b/>
          <w:u w:val="single"/>
          <w:lang w:val="en-US"/>
        </w:rPr>
        <w:t>Enabel</w:t>
      </w:r>
      <w:proofErr w:type="spellEnd"/>
      <w:r w:rsidR="00207520" w:rsidRPr="00207520">
        <w:rPr>
          <w:rFonts w:ascii="Sylfaen" w:hAnsi="Sylfaen"/>
          <w:b/>
          <w:u w:val="single"/>
          <w:lang w:val="en-US"/>
        </w:rPr>
        <w:t>)</w:t>
      </w:r>
      <w:r w:rsidR="00207520">
        <w:rPr>
          <w:rFonts w:ascii="Sylfaen" w:hAnsi="Sylfaen"/>
          <w:lang w:val="ka-GE"/>
        </w:rPr>
        <w:t xml:space="preserve">. </w:t>
      </w:r>
      <w:r w:rsidR="007312BF">
        <w:rPr>
          <w:rFonts w:ascii="Sylfaen" w:hAnsi="Sylfaen"/>
          <w:lang w:val="ka-GE"/>
        </w:rPr>
        <w:t>პროექტის ხანგრძლივობაა 18 თვე (03/2019 – 10/2020)</w:t>
      </w:r>
      <w:r w:rsidR="00C50886">
        <w:rPr>
          <w:rFonts w:ascii="Sylfaen" w:hAnsi="Sylfaen"/>
          <w:lang w:val="ka-GE"/>
        </w:rPr>
        <w:t xml:space="preserve">. </w:t>
      </w:r>
      <w:r w:rsidR="00976A75">
        <w:rPr>
          <w:rFonts w:ascii="Sylfaen" w:hAnsi="Sylfaen"/>
          <w:lang w:val="ka-GE"/>
        </w:rPr>
        <w:t xml:space="preserve">ბიუჯეტი -  1,5 მლნ. ევრო. </w:t>
      </w:r>
      <w:r w:rsidR="00C50886">
        <w:rPr>
          <w:rFonts w:ascii="Sylfaen" w:hAnsi="Sylfaen"/>
          <w:lang w:val="ka-GE"/>
        </w:rPr>
        <w:t xml:space="preserve">აღსანიშნავია, რომ </w:t>
      </w:r>
      <w:r w:rsidR="00C50886">
        <w:rPr>
          <w:rFonts w:ascii="Sylfaen" w:hAnsi="Sylfaen"/>
          <w:lang w:val="en-US"/>
        </w:rPr>
        <w:t>MPF-</w:t>
      </w:r>
      <w:r w:rsidR="00C50886">
        <w:rPr>
          <w:rFonts w:ascii="Sylfaen" w:hAnsi="Sylfaen"/>
          <w:lang w:val="ka-GE"/>
        </w:rPr>
        <w:t xml:space="preserve">ის პროექტის ოფიცერის </w:t>
      </w:r>
      <w:r w:rsidR="00976A75">
        <w:rPr>
          <w:rFonts w:ascii="Sylfaen" w:hAnsi="Sylfaen"/>
          <w:lang w:val="ka-GE"/>
        </w:rPr>
        <w:t>ცნობით, მიუხედავად იმისა, რომ პრ</w:t>
      </w:r>
      <w:r w:rsidR="00023141">
        <w:rPr>
          <w:rFonts w:ascii="Sylfaen" w:hAnsi="Sylfaen"/>
          <w:lang w:val="ka-GE"/>
        </w:rPr>
        <w:t>ო</w:t>
      </w:r>
      <w:r w:rsidR="00976A75">
        <w:rPr>
          <w:rFonts w:ascii="Sylfaen" w:hAnsi="Sylfaen"/>
          <w:lang w:val="ka-GE"/>
        </w:rPr>
        <w:t xml:space="preserve">ექტს გააჩნია რეინტეგრაციის კომპონენტიც, პროექტის მონაწილეები არ არიან </w:t>
      </w:r>
      <w:r w:rsidR="00976A75" w:rsidRPr="00023141">
        <w:rPr>
          <w:rFonts w:ascii="Sylfaen" w:hAnsi="Sylfaen"/>
          <w:b/>
          <w:lang w:val="ka-GE"/>
        </w:rPr>
        <w:t xml:space="preserve">ვალდებულნი </w:t>
      </w:r>
      <w:r w:rsidR="00976A75">
        <w:rPr>
          <w:rFonts w:ascii="Sylfaen" w:hAnsi="Sylfaen"/>
          <w:lang w:val="ka-GE"/>
        </w:rPr>
        <w:t>დაბრუნდნე</w:t>
      </w:r>
      <w:r w:rsidR="00023141">
        <w:rPr>
          <w:rFonts w:ascii="Sylfaen" w:hAnsi="Sylfaen"/>
          <w:lang w:val="ka-GE"/>
        </w:rPr>
        <w:t>ნ</w:t>
      </w:r>
      <w:r w:rsidR="00976A75">
        <w:rPr>
          <w:rFonts w:ascii="Sylfaen" w:hAnsi="Sylfaen"/>
          <w:lang w:val="ka-GE"/>
        </w:rPr>
        <w:t xml:space="preserve"> მ</w:t>
      </w:r>
      <w:r w:rsidR="00023141">
        <w:rPr>
          <w:rFonts w:ascii="Sylfaen" w:hAnsi="Sylfaen"/>
          <w:lang w:val="ka-GE"/>
        </w:rPr>
        <w:t>ა</w:t>
      </w:r>
      <w:r w:rsidR="00976A75">
        <w:rPr>
          <w:rFonts w:ascii="Sylfaen" w:hAnsi="Sylfaen"/>
          <w:lang w:val="ka-GE"/>
        </w:rPr>
        <w:t>როკოში. აღნიშნული განპირობებულია ბელგიაში საინფორმაციო და საკომუნიკაციო ტექნოლოგიების სფერო</w:t>
      </w:r>
      <w:r w:rsidR="002F4648">
        <w:rPr>
          <w:rFonts w:ascii="Sylfaen" w:hAnsi="Sylfaen"/>
          <w:lang w:val="ka-GE"/>
        </w:rPr>
        <w:t>ს</w:t>
      </w:r>
      <w:r w:rsidR="00976A75">
        <w:rPr>
          <w:rFonts w:ascii="Sylfaen" w:hAnsi="Sylfaen"/>
          <w:lang w:val="ka-GE"/>
        </w:rPr>
        <w:t xml:space="preserve"> მუშახელ</w:t>
      </w:r>
      <w:r w:rsidR="002F4648">
        <w:rPr>
          <w:rFonts w:ascii="Sylfaen" w:hAnsi="Sylfaen"/>
          <w:lang w:val="ka-GE"/>
        </w:rPr>
        <w:t>ზე</w:t>
      </w:r>
      <w:r w:rsidR="00976A75">
        <w:rPr>
          <w:rFonts w:ascii="Sylfaen" w:hAnsi="Sylfaen"/>
          <w:lang w:val="ka-GE"/>
        </w:rPr>
        <w:t xml:space="preserve"> მაღალი მოთხოვნით. </w:t>
      </w:r>
      <w:r w:rsidR="002F4648">
        <w:rPr>
          <w:rFonts w:ascii="Sylfaen" w:hAnsi="Sylfaen"/>
          <w:lang w:val="ka-GE"/>
        </w:rPr>
        <w:t xml:space="preserve">ზოგადად, </w:t>
      </w:r>
      <w:r w:rsidR="00976A75">
        <w:rPr>
          <w:rFonts w:ascii="Sylfaen" w:hAnsi="Sylfaen"/>
          <w:lang w:val="ka-GE"/>
        </w:rPr>
        <w:t xml:space="preserve">პროექტის პირობები (უკან დაბრუნების ვალდებულება) </w:t>
      </w:r>
      <w:r w:rsidR="002F4648">
        <w:rPr>
          <w:rFonts w:ascii="Sylfaen" w:hAnsi="Sylfaen"/>
          <w:lang w:val="ka-GE"/>
        </w:rPr>
        <w:t xml:space="preserve">წინასწარ </w:t>
      </w:r>
      <w:r w:rsidR="00976A75">
        <w:rPr>
          <w:rFonts w:ascii="Sylfaen" w:hAnsi="Sylfaen"/>
          <w:lang w:val="ka-GE"/>
        </w:rPr>
        <w:t>განისაზღვრება წევრი ქვეყნისა და პარტნიორი ქვეყნის მიერ  და დამოკიდებულია რამდენად აქვს მესამე ქვეყანას ინტელექტის გადინების (brain drain)</w:t>
      </w:r>
      <w:r w:rsidR="00976A75">
        <w:rPr>
          <w:rFonts w:ascii="Sylfaen" w:hAnsi="Sylfaen"/>
          <w:lang w:val="en-US"/>
        </w:rPr>
        <w:t xml:space="preserve"> </w:t>
      </w:r>
      <w:r w:rsidR="00976A75">
        <w:rPr>
          <w:rFonts w:ascii="Sylfaen" w:hAnsi="Sylfaen"/>
          <w:lang w:val="ka-GE"/>
        </w:rPr>
        <w:t>პრობლემა.</w:t>
      </w:r>
    </w:p>
    <w:p w:rsidR="00207520" w:rsidRDefault="00976A75" w:rsidP="0016033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ესპანეთსა და საფრანგეთში განხორციელებული პროექტები ძირითადად სტუდენტებზეა ორიენტირებული</w:t>
      </w:r>
      <w:r w:rsidR="002F4648">
        <w:rPr>
          <w:rFonts w:ascii="Sylfaen" w:hAnsi="Sylfaen"/>
          <w:lang w:val="ka-GE"/>
        </w:rPr>
        <w:t>;</w:t>
      </w:r>
    </w:p>
    <w:p w:rsidR="00976A75" w:rsidRPr="00F916DF" w:rsidRDefault="00976A75" w:rsidP="0016033E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ესპანეთის პროექტი ერთ</w:t>
      </w:r>
      <w:r w:rsidR="001C799F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ლიანი მობილობის სქემაა, რომელიც გათვლილია იმ სტუდენტებზე, რომელთაც ესპანეთში სამაგისტრო პროგრამაში სურთ ჩართვა. კურსები, რომლებიც პროექტის ფარგლებში შეირჩევა</w:t>
      </w:r>
      <w:r w:rsidR="002F464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განისაზღვრება </w:t>
      </w:r>
      <w:r w:rsidRPr="00976A75">
        <w:rPr>
          <w:rFonts w:ascii="Sylfaen" w:hAnsi="Sylfaen"/>
          <w:b/>
          <w:lang w:val="ka-GE"/>
        </w:rPr>
        <w:t>მ</w:t>
      </w:r>
      <w:r w:rsidR="00023141">
        <w:rPr>
          <w:rFonts w:ascii="Sylfaen" w:hAnsi="Sylfaen"/>
          <w:b/>
          <w:lang w:val="ka-GE"/>
        </w:rPr>
        <w:t>ა</w:t>
      </w:r>
      <w:r w:rsidRPr="00976A75">
        <w:rPr>
          <w:rFonts w:ascii="Sylfaen" w:hAnsi="Sylfaen"/>
          <w:b/>
          <w:lang w:val="ka-GE"/>
        </w:rPr>
        <w:t xml:space="preserve">როკოს </w:t>
      </w:r>
      <w:r>
        <w:rPr>
          <w:rFonts w:ascii="Sylfaen" w:hAnsi="Sylfaen"/>
          <w:lang w:val="ka-GE"/>
        </w:rPr>
        <w:t xml:space="preserve">ბაზარზე არსებული მოთხოვნის შესაბამისად, მეწარმეობაზე აქცენტით. სამაგისტრო პროგრამის დასრულების შემდეგ პროექტი ითვალისწინებს კურსდამთავრებულების დახმარებას </w:t>
      </w:r>
      <w:r w:rsidR="00023141">
        <w:rPr>
          <w:rFonts w:ascii="Sylfaen" w:hAnsi="Sylfaen"/>
          <w:lang w:val="ka-GE"/>
        </w:rPr>
        <w:t>მა</w:t>
      </w:r>
      <w:r>
        <w:rPr>
          <w:rFonts w:ascii="Sylfaen" w:hAnsi="Sylfaen"/>
          <w:lang w:val="ka-GE"/>
        </w:rPr>
        <w:t>როკოში</w:t>
      </w:r>
      <w:r w:rsidR="003123C6">
        <w:rPr>
          <w:rFonts w:ascii="Sylfaen" w:hAnsi="Sylfaen"/>
          <w:lang w:val="ka-GE"/>
        </w:rPr>
        <w:t xml:space="preserve"> დასასაქმებლად. 1 წლის განმავლობაში ესპანეთის 21 უნივერსიტეტი 100 შერჩეულ კანდიდატს უმასპინძლებს.  სწავლის დასრულების შემდეგ საუკეთესო სამაგისტრო ნაშრომებისა და მეწარმეობის პროექტები, როგორც სტარტაპები, მიიღებენ </w:t>
      </w:r>
      <w:r w:rsidR="00EA3449">
        <w:rPr>
          <w:rFonts w:ascii="Sylfaen" w:hAnsi="Sylfaen"/>
          <w:lang w:val="ka-GE"/>
        </w:rPr>
        <w:t>გრანტს</w:t>
      </w:r>
      <w:r w:rsidR="003123C6">
        <w:rPr>
          <w:rFonts w:ascii="Sylfaen" w:hAnsi="Sylfaen"/>
          <w:lang w:val="ka-GE"/>
        </w:rPr>
        <w:t xml:space="preserve"> პროექტის ფარგლებში</w:t>
      </w:r>
      <w:r w:rsidR="00EA3449">
        <w:rPr>
          <w:rFonts w:ascii="Sylfaen" w:hAnsi="Sylfaen"/>
          <w:lang w:val="ka-GE"/>
        </w:rPr>
        <w:t>. პროექტის მთლიანი ხანგრძლივობა 20 თვე (05/2019 – 12/2020)</w:t>
      </w:r>
      <w:r w:rsidR="00F11F92">
        <w:rPr>
          <w:rFonts w:ascii="Sylfaen" w:hAnsi="Sylfaen"/>
          <w:lang w:val="ka-GE"/>
        </w:rPr>
        <w:t>. ბიუჯეტი - 2,6 მლნ. ევრო;</w:t>
      </w:r>
      <w:r w:rsidR="00F916DF">
        <w:rPr>
          <w:rFonts w:ascii="Sylfaen" w:hAnsi="Sylfaen"/>
          <w:lang w:val="ka-GE"/>
        </w:rPr>
        <w:t xml:space="preserve"> </w:t>
      </w:r>
      <w:r w:rsidR="00F916DF" w:rsidRPr="00540931">
        <w:rPr>
          <w:rFonts w:ascii="Sylfaen" w:hAnsi="Sylfaen"/>
          <w:b/>
          <w:u w:val="single"/>
          <w:lang w:val="ka-GE"/>
        </w:rPr>
        <w:t xml:space="preserve">ესპანეთში </w:t>
      </w:r>
      <w:r w:rsidR="00F916DF" w:rsidRPr="00540931">
        <w:rPr>
          <w:rFonts w:ascii="Sylfaen" w:hAnsi="Sylfaen"/>
          <w:b/>
          <w:u w:val="single"/>
          <w:lang w:val="ka-GE"/>
        </w:rPr>
        <w:lastRenderedPageBreak/>
        <w:t>პროექტს ახორციელებს ესპანეთის მეცნიერების, ინოვაციებისა და უნივერსიტეტების სამინისტრო</w:t>
      </w:r>
      <w:r w:rsidR="00540931" w:rsidRPr="00540931">
        <w:rPr>
          <w:rFonts w:ascii="Sylfaen" w:hAnsi="Sylfaen"/>
          <w:lang w:val="ka-GE"/>
        </w:rPr>
        <w:t xml:space="preserve"> </w:t>
      </w:r>
      <w:r w:rsidR="00540931" w:rsidRPr="00E64460">
        <w:rPr>
          <w:rFonts w:ascii="Sylfaen" w:hAnsi="Sylfaen"/>
          <w:i/>
          <w:lang w:val="ka-GE"/>
        </w:rPr>
        <w:t>(El Ministerio de Ciencia, Innovación y Universidades)</w:t>
      </w:r>
      <w:r w:rsidR="00F916DF" w:rsidRPr="00E64460">
        <w:rPr>
          <w:rFonts w:ascii="Sylfaen" w:hAnsi="Sylfaen"/>
          <w:i/>
          <w:lang w:val="ka-GE"/>
        </w:rPr>
        <w:t>.</w:t>
      </w:r>
      <w:r w:rsidR="00F916DF" w:rsidRPr="00F916DF">
        <w:rPr>
          <w:rFonts w:ascii="Sylfaen" w:hAnsi="Sylfaen"/>
          <w:b/>
          <w:lang w:val="ka-GE"/>
        </w:rPr>
        <w:t xml:space="preserve"> </w:t>
      </w:r>
    </w:p>
    <w:p w:rsidR="00F942C8" w:rsidRPr="002F4648" w:rsidRDefault="00084B3D" w:rsidP="00F00F9E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ka-GE"/>
        </w:rPr>
        <w:t>საფრანგეთის პროექტი სტაჟირების პროექტია</w:t>
      </w:r>
      <w:r w:rsidR="001C799F">
        <w:rPr>
          <w:rFonts w:ascii="Sylfaen" w:hAnsi="Sylfaen"/>
          <w:lang w:val="ka-GE"/>
        </w:rPr>
        <w:t>, რომელიც მ</w:t>
      </w:r>
      <w:r w:rsidR="00023141">
        <w:rPr>
          <w:rFonts w:ascii="Sylfaen" w:hAnsi="Sylfaen"/>
          <w:lang w:val="ka-GE"/>
        </w:rPr>
        <w:t>ა</w:t>
      </w:r>
      <w:r w:rsidR="001C799F">
        <w:rPr>
          <w:rFonts w:ascii="Sylfaen" w:hAnsi="Sylfaen"/>
          <w:lang w:val="ka-GE"/>
        </w:rPr>
        <w:t>როკოელი, ტუნისელი და ეგვიპტელი სტუდენტებისა და ახალკურსდამთავრებულების</w:t>
      </w:r>
      <w:r w:rsidR="004C74C9">
        <w:rPr>
          <w:rFonts w:ascii="Sylfaen" w:hAnsi="Sylfaen"/>
          <w:lang w:val="ka-GE"/>
        </w:rPr>
        <w:t xml:space="preserve"> </w:t>
      </w:r>
      <w:r w:rsidR="001C799F">
        <w:rPr>
          <w:rFonts w:ascii="Sylfaen" w:hAnsi="Sylfaen"/>
          <w:lang w:val="ka-GE"/>
        </w:rPr>
        <w:t>სტაჟირებას ითვალისწინებს</w:t>
      </w:r>
      <w:r w:rsidR="004C74C9">
        <w:rPr>
          <w:rFonts w:ascii="Sylfaen" w:hAnsi="Sylfaen"/>
          <w:lang w:val="ka-GE"/>
        </w:rPr>
        <w:t xml:space="preserve"> იმ ფრანგულ კომპანიებში, რომლებიც მ</w:t>
      </w:r>
      <w:r w:rsidR="00023141">
        <w:rPr>
          <w:rFonts w:ascii="Sylfaen" w:hAnsi="Sylfaen"/>
          <w:lang w:val="ka-GE"/>
        </w:rPr>
        <w:t>ა</w:t>
      </w:r>
      <w:r w:rsidR="004C74C9">
        <w:rPr>
          <w:rFonts w:ascii="Sylfaen" w:hAnsi="Sylfaen"/>
          <w:lang w:val="ka-GE"/>
        </w:rPr>
        <w:t xml:space="preserve">როკოში, ტუნისსა და ეგვიპტეში </w:t>
      </w:r>
      <w:r w:rsidR="00F00767">
        <w:rPr>
          <w:rFonts w:ascii="Sylfaen" w:hAnsi="Sylfaen"/>
          <w:lang w:val="ka-GE"/>
        </w:rPr>
        <w:t>მუშაობენ</w:t>
      </w:r>
      <w:r w:rsidR="001C799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</w:t>
      </w:r>
      <w:r w:rsidR="004C74C9">
        <w:rPr>
          <w:rFonts w:ascii="Sylfaen" w:hAnsi="Sylfaen"/>
          <w:lang w:val="ka-GE"/>
        </w:rPr>
        <w:t>შეირჩევა 250 მონაწილე, რომლებიც დასაქმდებიან თავიანთივე ქვეყანაში, ოღონდ ფრანგულ კომპანიებში</w:t>
      </w:r>
      <w:r w:rsidR="00F00767">
        <w:rPr>
          <w:rFonts w:ascii="Sylfaen" w:hAnsi="Sylfaen"/>
          <w:lang w:val="ka-GE"/>
        </w:rPr>
        <w:t xml:space="preserve"> (ძირითადი სფეროები: საინფორმაციო ტექნოლოგიები, ცისფერი ეკონომიკა, ტურიზმი, კლიმატი, ენერგეტიკა, მეწარმეობა და ადმინისტრაცია)</w:t>
      </w:r>
      <w:r w:rsidR="002F23BB">
        <w:rPr>
          <w:rFonts w:ascii="Sylfaen" w:hAnsi="Sylfaen"/>
          <w:lang w:val="ka-GE"/>
        </w:rPr>
        <w:t>. პროექტის</w:t>
      </w:r>
      <w:r w:rsidRPr="002F23BB">
        <w:rPr>
          <w:rFonts w:ascii="Sylfaen" w:hAnsi="Sylfaen"/>
          <w:lang w:val="ka-GE"/>
        </w:rPr>
        <w:t xml:space="preserve">  ხანგრძლივობა - 18 თვე (05/2019 – 09/2020)</w:t>
      </w:r>
      <w:r w:rsidR="001C799F" w:rsidRPr="002F23BB">
        <w:rPr>
          <w:rFonts w:ascii="Sylfaen" w:hAnsi="Sylfaen"/>
          <w:lang w:val="ka-GE"/>
        </w:rPr>
        <w:t xml:space="preserve"> </w:t>
      </w:r>
      <w:r w:rsidR="00F942C8">
        <w:rPr>
          <w:rFonts w:ascii="Sylfaen" w:hAnsi="Sylfaen"/>
          <w:lang w:val="ka-GE"/>
        </w:rPr>
        <w:t xml:space="preserve">ბიუჯეტი - 2,7 მლნ. ევრო.  </w:t>
      </w:r>
      <w:r w:rsidR="00F942C8" w:rsidRPr="002F4648">
        <w:rPr>
          <w:rFonts w:ascii="Sylfaen" w:hAnsi="Sylfaen"/>
          <w:b/>
          <w:u w:val="single"/>
          <w:lang w:val="ka-GE"/>
        </w:rPr>
        <w:t xml:space="preserve">პროექტს ახორციელებს </w:t>
      </w:r>
      <w:r w:rsidR="00F942C8" w:rsidRPr="00705507">
        <w:rPr>
          <w:rFonts w:ascii="Sylfaen" w:hAnsi="Sylfaen"/>
          <w:b/>
          <w:u w:val="single"/>
          <w:lang w:val="ka-GE"/>
        </w:rPr>
        <w:t>The University of Western Brittany (</w:t>
      </w:r>
      <w:r w:rsidR="00F942C8" w:rsidRPr="002F4648">
        <w:rPr>
          <w:rFonts w:ascii="Sylfaen" w:hAnsi="Sylfaen"/>
          <w:b/>
          <w:u w:val="single"/>
          <w:lang w:val="ka-GE"/>
        </w:rPr>
        <w:t xml:space="preserve">ბრესტი/საფრანგეთი) </w:t>
      </w:r>
      <w:r w:rsidR="00F942C8" w:rsidRPr="00705507">
        <w:rPr>
          <w:rFonts w:ascii="Sylfaen" w:hAnsi="Sylfaen"/>
          <w:b/>
          <w:u w:val="single"/>
          <w:lang w:val="ka-GE"/>
        </w:rPr>
        <w:t>HOMERe France Association-</w:t>
      </w:r>
      <w:r w:rsidR="00F942C8" w:rsidRPr="002F4648">
        <w:rPr>
          <w:rFonts w:ascii="Sylfaen" w:hAnsi="Sylfaen"/>
          <w:b/>
          <w:u w:val="single"/>
          <w:lang w:val="ka-GE"/>
        </w:rPr>
        <w:t xml:space="preserve">თან პარტნიორობით. </w:t>
      </w:r>
    </w:p>
    <w:p w:rsidR="00F00F9E" w:rsidRDefault="00F00F9E" w:rsidP="00F00F9E">
      <w:pPr>
        <w:pStyle w:val="ListParagraph"/>
        <w:jc w:val="both"/>
        <w:rPr>
          <w:rFonts w:ascii="Sylfaen" w:hAnsi="Sylfaen"/>
          <w:lang w:val="ka-GE"/>
        </w:rPr>
      </w:pPr>
    </w:p>
    <w:p w:rsidR="0016033E" w:rsidRPr="00F00F9E" w:rsidRDefault="00F00F9E" w:rsidP="00F00F9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შეეეხება კონკურსის ზოგად წესებს, </w:t>
      </w:r>
      <w:r w:rsidR="0016033E" w:rsidRPr="00F00F9E">
        <w:rPr>
          <w:rFonts w:ascii="Sylfaen" w:hAnsi="Sylfaen" w:cs="Sylfaen"/>
          <w:lang w:val="ka-GE"/>
        </w:rPr>
        <w:t>მთავარი</w:t>
      </w:r>
      <w:r w:rsidR="0016033E" w:rsidRPr="00F00F9E">
        <w:rPr>
          <w:rFonts w:ascii="Sylfaen" w:hAnsi="Sylfaen"/>
          <w:lang w:val="ka-GE"/>
        </w:rPr>
        <w:t xml:space="preserve"> განმცხადებელი (main applicant), რომელსაც შეუძლია საპროექტო განაცხადის შეტანა</w:t>
      </w:r>
      <w:r w:rsidR="008928C2">
        <w:rPr>
          <w:rFonts w:ascii="Sylfaen" w:hAnsi="Sylfaen"/>
          <w:lang w:val="ka-GE"/>
        </w:rPr>
        <w:t>,</w:t>
      </w:r>
      <w:r w:rsidR="0016033E" w:rsidRPr="00F00F9E">
        <w:rPr>
          <w:rFonts w:ascii="Sylfaen" w:hAnsi="Sylfaen"/>
          <w:lang w:val="ka-GE"/>
        </w:rPr>
        <w:t xml:space="preserve"> შესაძლებელია იყოს </w:t>
      </w:r>
      <w:r w:rsidR="0016033E" w:rsidRPr="008928C2">
        <w:rPr>
          <w:rFonts w:ascii="Sylfaen" w:hAnsi="Sylfaen"/>
          <w:b/>
          <w:lang w:val="ka-GE"/>
        </w:rPr>
        <w:t>მხოლოდ ევროკავშირის წევრი ქვეყნის საჯარო უწყება</w:t>
      </w:r>
      <w:r w:rsidR="0016033E" w:rsidRPr="00F00F9E">
        <w:rPr>
          <w:rFonts w:ascii="Sylfaen" w:hAnsi="Sylfaen"/>
          <w:lang w:val="ka-GE"/>
        </w:rPr>
        <w:t xml:space="preserve"> (ეროვნულ, რეგიონულ ან ადგილობრივ დონეზე), ასევე სახელმწიფო სააგენტო ან სახელმწიფო უნივერსიტეტი.  თანა-განმცხადებელი (</w:t>
      </w:r>
      <w:r w:rsidR="0016033E" w:rsidRPr="00F00F9E">
        <w:rPr>
          <w:rFonts w:ascii="Sylfaen" w:hAnsi="Sylfaen"/>
          <w:lang w:val="en-US"/>
        </w:rPr>
        <w:t xml:space="preserve">co-applicant) </w:t>
      </w:r>
      <w:r w:rsidR="0016033E" w:rsidRPr="00F00F9E">
        <w:rPr>
          <w:rFonts w:ascii="Sylfaen" w:hAnsi="Sylfaen"/>
          <w:lang w:val="ka-GE"/>
        </w:rPr>
        <w:t>შესაძლებელია იყოს მესამე ქვეყანა, მათ შორის მესამე ქვეყნის კერძო სამართლის იურიდიული პირი ან არასამთავრობო ორგანიზაცია</w:t>
      </w:r>
      <w:r w:rsidR="00781DBA" w:rsidRPr="00F00F9E">
        <w:rPr>
          <w:rFonts w:ascii="Sylfaen" w:hAnsi="Sylfaen"/>
          <w:lang w:val="ka-GE"/>
        </w:rPr>
        <w:t>;</w:t>
      </w:r>
    </w:p>
    <w:p w:rsidR="0016033E" w:rsidRDefault="0016033E" w:rsidP="009272F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 შემთხვევაში</w:t>
      </w:r>
      <w:r w:rsidR="008928C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თუ მთავარი განმცხადებელი ევროკავშირის წევრი ქვეყნიდან რეგიონული ან ადგილობრივი თვითმმართველობაა </w:t>
      </w:r>
      <w:r w:rsidRPr="00610055">
        <w:rPr>
          <w:rFonts w:ascii="Sylfaen" w:hAnsi="Sylfaen"/>
          <w:i/>
          <w:lang w:val="ka-GE"/>
        </w:rPr>
        <w:t>(მაგ. რომელიმე კონკრეტული ქალაქი)</w:t>
      </w:r>
      <w:r>
        <w:rPr>
          <w:rFonts w:ascii="Sylfaen" w:hAnsi="Sylfaen"/>
          <w:lang w:val="ka-GE"/>
        </w:rPr>
        <w:t xml:space="preserve">, განმცხადებელს სჭირდება მხარდაჭერის წერილი შესაბამისი უწყებიდან </w:t>
      </w:r>
      <w:r w:rsidRPr="0016033E">
        <w:rPr>
          <w:rFonts w:ascii="Sylfaen" w:hAnsi="Sylfaen"/>
          <w:i/>
          <w:lang w:val="ka-GE"/>
        </w:rPr>
        <w:t>(მიგრაციის სამსახური, დასაქმების სამინისტრო, საგარეო საქმეთა სამინისტრო თუ სხვა)</w:t>
      </w:r>
      <w:r w:rsidR="00781DBA">
        <w:rPr>
          <w:rFonts w:ascii="Sylfaen" w:hAnsi="Sylfaen"/>
          <w:i/>
          <w:lang w:val="ka-GE"/>
        </w:rPr>
        <w:t>;</w:t>
      </w:r>
    </w:p>
    <w:p w:rsidR="0016033E" w:rsidRDefault="00610055" w:rsidP="009272F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პროექტს შეიმუშავებს მთავარი განმცხადებელი (</w:t>
      </w:r>
      <w:r>
        <w:rPr>
          <w:rFonts w:ascii="Sylfaen" w:hAnsi="Sylfaen"/>
          <w:lang w:val="en-US"/>
        </w:rPr>
        <w:t>ICMPD-</w:t>
      </w:r>
      <w:r>
        <w:rPr>
          <w:rFonts w:ascii="Sylfaen" w:hAnsi="Sylfaen"/>
          <w:lang w:val="ka-GE"/>
        </w:rPr>
        <w:t xml:space="preserve">სთან წინასწარი კონსულტაციის შემდეგ), თუმცა პროექტის შემუშავების პროცესში ჩართულია პარტნიორი ქვეყანაც (მიუხედავად იმისა არის თუ არა ის თანა-განმცხადებელი); </w:t>
      </w:r>
    </w:p>
    <w:p w:rsidR="00610055" w:rsidRDefault="008C13E2" w:rsidP="009272F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მესამე ქვეყანა თანა-განმცხადებელია იმ შემთხვევაში, თუ თავადაც საჭიროებს გრანტის ნაწილის მიღებას (მაგ. მობილობამდე მოსამზადებელი, ან რეინტეგრაციის ფაზისთვის)</w:t>
      </w:r>
      <w:r w:rsidR="00781DBA">
        <w:rPr>
          <w:rFonts w:ascii="Sylfaen" w:hAnsi="Sylfaen"/>
          <w:lang w:val="ka-GE"/>
        </w:rPr>
        <w:t>;</w:t>
      </w:r>
    </w:p>
    <w:p w:rsidR="00F00F9E" w:rsidRDefault="00F00F9E" w:rsidP="00F00F9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00F9E">
        <w:rPr>
          <w:rFonts w:ascii="Sylfaen" w:hAnsi="Sylfaen"/>
          <w:lang w:val="ka-GE"/>
        </w:rPr>
        <w:t xml:space="preserve">აღსანიშნავია, რომ კონკურსი ფარავს ლეგალური მიგრაციის საკმაოდ ფართე სპექტრს: </w:t>
      </w:r>
      <w:r w:rsidRPr="00F00F9E">
        <w:rPr>
          <w:rFonts w:ascii="Sylfaen" w:hAnsi="Sylfaen"/>
          <w:b/>
          <w:lang w:val="ka-GE"/>
        </w:rPr>
        <w:t>ინსტიტუციური შესაძლებლობების განვითარება</w:t>
      </w:r>
      <w:r w:rsidRPr="00F00F9E">
        <w:rPr>
          <w:rFonts w:ascii="Sylfaen" w:hAnsi="Sylfaen"/>
          <w:lang w:val="ka-GE"/>
        </w:rPr>
        <w:t xml:space="preserve"> (პარტნიორი ქვეყნის პოლიტიკა და საკანონმდებლო ბაზა; მიგრაციის დიალოგი; საკანონმდებლო განვითარება; პოლიტიკის დოკუმენტები და სამოქმედო გეგმები); </w:t>
      </w:r>
      <w:r w:rsidRPr="00F00F9E">
        <w:rPr>
          <w:rFonts w:ascii="Sylfaen" w:hAnsi="Sylfaen"/>
          <w:b/>
          <w:lang w:val="ka-GE"/>
        </w:rPr>
        <w:t>მოსამზადებელი ფაზა (</w:t>
      </w:r>
      <w:r w:rsidRPr="00705507">
        <w:rPr>
          <w:rFonts w:ascii="Sylfaen" w:hAnsi="Sylfaen"/>
          <w:b/>
          <w:lang w:val="ka-GE"/>
        </w:rPr>
        <w:t xml:space="preserve">pre-departure phase) </w:t>
      </w:r>
      <w:r w:rsidRPr="00705507">
        <w:rPr>
          <w:rFonts w:ascii="Sylfaen" w:hAnsi="Sylfaen"/>
          <w:lang w:val="ka-GE"/>
        </w:rPr>
        <w:t>(</w:t>
      </w:r>
      <w:r w:rsidRPr="00F00F9E">
        <w:rPr>
          <w:rFonts w:ascii="Sylfaen" w:hAnsi="Sylfaen"/>
          <w:lang w:val="ka-GE"/>
        </w:rPr>
        <w:t xml:space="preserve">პოტენციური მონაწილეების შერჩევა, ცნობადობის ამაღლების აქტივობები, ენისა და პროფესიული ტრეინინგები, უნარების განვითარება და სხვა); </w:t>
      </w:r>
      <w:r w:rsidRPr="00F00F9E">
        <w:rPr>
          <w:rFonts w:ascii="Sylfaen" w:hAnsi="Sylfaen"/>
          <w:b/>
          <w:lang w:val="ka-GE"/>
        </w:rPr>
        <w:t>მობილობის ფაზა</w:t>
      </w:r>
      <w:r w:rsidRPr="00F00F9E">
        <w:rPr>
          <w:rFonts w:ascii="Sylfaen" w:hAnsi="Sylfaen"/>
          <w:lang w:val="ka-GE"/>
        </w:rPr>
        <w:t xml:space="preserve"> (ლოგისტიკური მხარდაჭერა, სამუშაოზე განვითარების პროგრამა, ტრეინინგები და სხვა) ; </w:t>
      </w:r>
      <w:r w:rsidRPr="00F00F9E">
        <w:rPr>
          <w:rFonts w:ascii="Sylfaen" w:hAnsi="Sylfaen"/>
          <w:b/>
          <w:lang w:val="ka-GE"/>
        </w:rPr>
        <w:t>რეინტეგრაციის ფაზა</w:t>
      </w:r>
      <w:r w:rsidRPr="00F00F9E">
        <w:rPr>
          <w:rFonts w:ascii="Sylfaen" w:hAnsi="Sylfaen"/>
          <w:lang w:val="ka-GE"/>
        </w:rPr>
        <w:t xml:space="preserve"> (მაგ. </w:t>
      </w:r>
      <w:r w:rsidRPr="00705507">
        <w:rPr>
          <w:rFonts w:ascii="Sylfaen" w:hAnsi="Sylfaen"/>
          <w:lang w:val="ka-GE"/>
        </w:rPr>
        <w:t>start-up-</w:t>
      </w:r>
      <w:r w:rsidRPr="00F00F9E">
        <w:rPr>
          <w:rFonts w:ascii="Sylfaen" w:hAnsi="Sylfaen"/>
          <w:lang w:val="ka-GE"/>
        </w:rPr>
        <w:t xml:space="preserve">ების დაფინანსება). </w:t>
      </w:r>
    </w:p>
    <w:p w:rsidR="00F00F9E" w:rsidRPr="008928C2" w:rsidRDefault="00F00F9E" w:rsidP="00F00F9E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8928C2">
        <w:rPr>
          <w:rFonts w:ascii="Sylfaen" w:hAnsi="Sylfaen"/>
          <w:b/>
          <w:lang w:val="ka-GE"/>
        </w:rPr>
        <w:t>კონკურსის ფარგლებში პროექტმა შეიძლება მოიცვას ყველა კომპონენტი (მომზადების, მობილობის, რეინტეგრაციის ფაზები) ან მხოლოდ ერთი.</w:t>
      </w:r>
    </w:p>
    <w:p w:rsidR="00F00F9E" w:rsidRDefault="00781DBA" w:rsidP="00F00F9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8928C2">
        <w:rPr>
          <w:rFonts w:ascii="Sylfaen" w:hAnsi="Sylfaen" w:cs="Sylfaen"/>
          <w:b/>
          <w:lang w:val="ka-GE"/>
        </w:rPr>
        <w:lastRenderedPageBreak/>
        <w:t>გრანტი</w:t>
      </w:r>
      <w:r w:rsidRPr="008928C2">
        <w:rPr>
          <w:rFonts w:ascii="Sylfaen" w:hAnsi="Sylfaen"/>
          <w:b/>
          <w:lang w:val="ka-GE"/>
        </w:rPr>
        <w:t xml:space="preserve"> ძირითადად ხმარდება ისეთ</w:t>
      </w:r>
      <w:r w:rsidRPr="00F00F9E">
        <w:rPr>
          <w:rFonts w:ascii="Sylfaen" w:hAnsi="Sylfaen"/>
          <w:lang w:val="ka-GE"/>
        </w:rPr>
        <w:t xml:space="preserve"> </w:t>
      </w:r>
      <w:r w:rsidRPr="008928C2">
        <w:rPr>
          <w:rFonts w:ascii="Sylfaen" w:hAnsi="Sylfaen"/>
          <w:b/>
          <w:lang w:val="ka-GE"/>
        </w:rPr>
        <w:t xml:space="preserve">ხარჯებს, როგორიცაა </w:t>
      </w:r>
      <w:r w:rsidR="00F00F9E" w:rsidRPr="008928C2">
        <w:rPr>
          <w:rFonts w:ascii="Sylfaen" w:hAnsi="Sylfaen"/>
          <w:b/>
          <w:lang w:val="ka-GE"/>
        </w:rPr>
        <w:t>მომზადება/გადამზადება, ბილეთები და საწყის ეტაპზე განთავსება, პროექტის მართვასთან დაკავშირებული ადმინისტრაციული ხარჯები.</w:t>
      </w:r>
      <w:r w:rsidR="00F00F9E" w:rsidRPr="00F00F9E">
        <w:rPr>
          <w:rFonts w:ascii="Sylfaen" w:hAnsi="Sylfaen"/>
          <w:lang w:val="ka-GE"/>
        </w:rPr>
        <w:t xml:space="preserve"> გრანტის ფარგლებში </w:t>
      </w:r>
      <w:r w:rsidR="00F00F9E" w:rsidRPr="008928C2">
        <w:rPr>
          <w:rFonts w:ascii="Sylfaen" w:hAnsi="Sylfaen"/>
          <w:b/>
          <w:lang w:val="ka-GE"/>
        </w:rPr>
        <w:t>არ</w:t>
      </w:r>
      <w:r w:rsidR="00F00F9E" w:rsidRPr="00F00F9E">
        <w:rPr>
          <w:rFonts w:ascii="Sylfaen" w:hAnsi="Sylfaen"/>
          <w:lang w:val="ka-GE"/>
        </w:rPr>
        <w:t xml:space="preserve"> იფარება პროექტის მონაწილეთა </w:t>
      </w:r>
      <w:r w:rsidR="00F00F9E" w:rsidRPr="00F00F9E">
        <w:rPr>
          <w:rFonts w:ascii="Sylfaen" w:hAnsi="Sylfaen"/>
          <w:b/>
          <w:lang w:val="ka-GE"/>
        </w:rPr>
        <w:t xml:space="preserve">შრომითი ანაზღაურება </w:t>
      </w:r>
      <w:r w:rsidR="00F00F9E" w:rsidRPr="00F00F9E">
        <w:rPr>
          <w:rFonts w:ascii="Sylfaen" w:hAnsi="Sylfaen"/>
          <w:lang w:val="ka-GE"/>
        </w:rPr>
        <w:t>(გამონაკლისს წარმოადგენს სასწავლო სტიპენდიები)</w:t>
      </w:r>
    </w:p>
    <w:p w:rsidR="00F00F9E" w:rsidRDefault="00F00F9E" w:rsidP="00F00F9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გრანტმა შეიძლება დაფაროს პროექტის ღირებულების 95 % (მოითხოვება მხოლოდ 5 %-იანი თანადაფინანსება</w:t>
      </w:r>
      <w:r w:rsidR="0018330F">
        <w:rPr>
          <w:rFonts w:ascii="Sylfaen" w:hAnsi="Sylfaen"/>
          <w:lang w:val="ka-GE"/>
        </w:rPr>
        <w:t>, რომელიც შეიძლება გაიღოს მომწვევმა წევრმა ქვეყანამ ან მესამე ქვეყანამ</w:t>
      </w:r>
      <w:r>
        <w:rPr>
          <w:rFonts w:ascii="Sylfaen" w:hAnsi="Sylfaen"/>
          <w:lang w:val="ka-GE"/>
        </w:rPr>
        <w:t>)</w:t>
      </w:r>
    </w:p>
    <w:p w:rsidR="00576DDF" w:rsidRDefault="0018330F" w:rsidP="0024095B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8928C2">
        <w:rPr>
          <w:rFonts w:ascii="Sylfaen" w:hAnsi="Sylfaen"/>
          <w:b/>
          <w:lang w:val="ka-GE"/>
        </w:rPr>
        <w:t>ახალი კონკურსი გამოცხადდება სავარაუდოდ 2020 წლის 15 იანვარს, რომელიც ღია იქნება ყველა მესამე ქვეყნისთვის, მათ შორის საქართველოსთვის.</w:t>
      </w:r>
      <w:r w:rsidRPr="0018330F">
        <w:rPr>
          <w:rFonts w:ascii="Sylfaen" w:hAnsi="Sylfaen"/>
          <w:lang w:val="ka-GE"/>
        </w:rPr>
        <w:t xml:space="preserve">  განაცხადების შეტანის განსაზღვრული ვადა არ არსებობს, მაგრამ </w:t>
      </w:r>
      <w:r>
        <w:rPr>
          <w:rFonts w:ascii="Sylfaen" w:hAnsi="Sylfaen"/>
          <w:lang w:val="ka-GE"/>
        </w:rPr>
        <w:t xml:space="preserve">წარდგენილი პროექტის სრული იმპლემენტაცია (რე-ინტეგრაციის ფაზის ჩათვლით, ასეთის არსებობის შემთხვევაში) </w:t>
      </w:r>
      <w:r w:rsidRPr="008928C2">
        <w:rPr>
          <w:rFonts w:ascii="Sylfaen" w:hAnsi="Sylfaen"/>
          <w:b/>
          <w:lang w:val="ka-GE"/>
        </w:rPr>
        <w:t>უნდა დასრულდეს 2023 წლის აგვისტომდე.</w:t>
      </w:r>
      <w:r>
        <w:rPr>
          <w:rFonts w:ascii="Sylfaen" w:hAnsi="Sylfaen"/>
          <w:lang w:val="ka-GE"/>
        </w:rPr>
        <w:t xml:space="preserve"> კონკურსის </w:t>
      </w:r>
      <w:r w:rsidRPr="008928C2">
        <w:rPr>
          <w:rFonts w:ascii="Sylfaen" w:hAnsi="Sylfaen"/>
          <w:b/>
          <w:lang w:val="ka-GE"/>
        </w:rPr>
        <w:t>ბიუჯეტია 12 მლნ.  ევრო.</w:t>
      </w:r>
      <w:r>
        <w:rPr>
          <w:rFonts w:ascii="Sylfaen" w:hAnsi="Sylfaen"/>
          <w:lang w:val="ka-GE"/>
        </w:rPr>
        <w:t xml:space="preserve"> შესაბამისად, კონკურსი დასრულდება, როდესაც ამოიწურება ბიუჯეტი. ამის გათვალისწინებით, სასურველია საკონკურსო განაცხადი ქვეყანამ გააკეთოს რაც შეიძლება ადრე. საპროექტო განაცხადების შეფასებას დაახლოებით 3 კვირა სჭირდება, ხოლო საგრანტო შეთანხმების ხელმოწერას </w:t>
      </w:r>
      <w:r w:rsidR="008928C2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დაახლოებით 2 თვე. </w:t>
      </w:r>
    </w:p>
    <w:p w:rsidR="00A121D3" w:rsidRDefault="00433979" w:rsidP="0043397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8928C2">
        <w:rPr>
          <w:rFonts w:ascii="Sylfaen" w:hAnsi="Sylfaen"/>
          <w:b/>
          <w:lang w:val="ka-GE"/>
        </w:rPr>
        <w:t xml:space="preserve">პროექტების შერჩევას ახორციელებს </w:t>
      </w:r>
      <w:r w:rsidRPr="00705507">
        <w:rPr>
          <w:rFonts w:ascii="Sylfaen" w:hAnsi="Sylfaen"/>
          <w:b/>
          <w:lang w:val="ka-GE"/>
        </w:rPr>
        <w:t>MPF-</w:t>
      </w:r>
      <w:r w:rsidRPr="008928C2">
        <w:rPr>
          <w:rFonts w:ascii="Sylfaen" w:hAnsi="Sylfaen"/>
          <w:b/>
          <w:lang w:val="ka-GE"/>
        </w:rPr>
        <w:t xml:space="preserve">ის მმართველი საბჭო </w:t>
      </w:r>
      <w:r w:rsidRPr="00705507">
        <w:rPr>
          <w:rFonts w:ascii="Sylfaen" w:hAnsi="Sylfaen"/>
          <w:b/>
          <w:lang w:val="ka-GE"/>
        </w:rPr>
        <w:t>DG HOME-</w:t>
      </w:r>
      <w:r w:rsidRPr="008928C2">
        <w:rPr>
          <w:rFonts w:ascii="Sylfaen" w:hAnsi="Sylfaen"/>
          <w:b/>
          <w:lang w:val="ka-GE"/>
        </w:rPr>
        <w:t xml:space="preserve">ის თავმჯდომარეობით.  </w:t>
      </w:r>
      <w:r w:rsidRPr="0018330F">
        <w:rPr>
          <w:rFonts w:ascii="Sylfaen" w:hAnsi="Sylfaen"/>
          <w:lang w:val="ka-GE"/>
        </w:rPr>
        <w:t xml:space="preserve">საბჭოში ასევე მონაწილეობენ </w:t>
      </w:r>
      <w:r w:rsidRPr="00705507">
        <w:rPr>
          <w:rFonts w:ascii="Sylfaen" w:hAnsi="Sylfaen"/>
          <w:lang w:val="ka-GE"/>
        </w:rPr>
        <w:t xml:space="preserve">DG NEAR, DG DEVCO </w:t>
      </w:r>
      <w:r w:rsidRPr="0018330F">
        <w:rPr>
          <w:rFonts w:ascii="Sylfaen" w:hAnsi="Sylfaen"/>
          <w:lang w:val="ka-GE"/>
        </w:rPr>
        <w:t xml:space="preserve">და </w:t>
      </w:r>
      <w:r w:rsidRPr="00705507">
        <w:rPr>
          <w:rFonts w:ascii="Sylfaen" w:hAnsi="Sylfaen"/>
          <w:lang w:val="ka-GE"/>
        </w:rPr>
        <w:t xml:space="preserve">EEAS. </w:t>
      </w:r>
      <w:r w:rsidR="0018330F">
        <w:rPr>
          <w:rFonts w:ascii="Sylfaen" w:hAnsi="Sylfaen"/>
          <w:lang w:val="ka-GE"/>
        </w:rPr>
        <w:t>ამის გათვალისწინებით, მნიშვნელოვანია</w:t>
      </w:r>
      <w:r w:rsidR="008928C2">
        <w:rPr>
          <w:rFonts w:ascii="Sylfaen" w:hAnsi="Sylfaen"/>
          <w:lang w:val="ka-GE"/>
        </w:rPr>
        <w:t xml:space="preserve">, </w:t>
      </w:r>
      <w:r w:rsidR="0018330F">
        <w:rPr>
          <w:rFonts w:ascii="Sylfaen" w:hAnsi="Sylfaen"/>
          <w:lang w:val="ka-GE"/>
        </w:rPr>
        <w:t>რომ ევროკომისიას ამ ეტაპზე აქვს საქართველოს ჩართულობით პროექტების დაფინანსების ინტერესი.  საქართველოს მონაწილეობით კონკრეტული პროექტის წარდგენამდე, საელჩო მზად არის დამატებითი კონსულტაციები გ</w:t>
      </w:r>
      <w:r w:rsidR="008928C2">
        <w:rPr>
          <w:rFonts w:ascii="Sylfaen" w:hAnsi="Sylfaen"/>
          <w:lang w:val="ka-GE"/>
        </w:rPr>
        <w:t>ამართოს</w:t>
      </w:r>
      <w:r w:rsidR="0018330F">
        <w:rPr>
          <w:rFonts w:ascii="Sylfaen" w:hAnsi="Sylfaen"/>
          <w:lang w:val="ka-GE"/>
        </w:rPr>
        <w:t xml:space="preserve"> ევროკომისიასთან </w:t>
      </w:r>
      <w:r w:rsidR="008928C2">
        <w:rPr>
          <w:rFonts w:ascii="Sylfaen" w:hAnsi="Sylfaen"/>
          <w:lang w:val="ka-GE"/>
        </w:rPr>
        <w:t xml:space="preserve">კონკრეტული </w:t>
      </w:r>
      <w:r w:rsidR="0018330F">
        <w:rPr>
          <w:rFonts w:ascii="Sylfaen" w:hAnsi="Sylfaen"/>
          <w:lang w:val="ka-GE"/>
        </w:rPr>
        <w:t>პროექტ</w:t>
      </w:r>
      <w:r w:rsidR="008928C2">
        <w:rPr>
          <w:rFonts w:ascii="Sylfaen" w:hAnsi="Sylfaen"/>
          <w:lang w:val="ka-GE"/>
        </w:rPr>
        <w:t>(ებ)</w:t>
      </w:r>
      <w:r w:rsidR="0018330F">
        <w:rPr>
          <w:rFonts w:ascii="Sylfaen" w:hAnsi="Sylfaen"/>
          <w:lang w:val="ka-GE"/>
        </w:rPr>
        <w:t xml:space="preserve">ის მხარდაჭერის მოპოვების მიზნით. </w:t>
      </w:r>
    </w:p>
    <w:p w:rsidR="00433979" w:rsidRDefault="00433979" w:rsidP="0043397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051E2">
        <w:rPr>
          <w:rFonts w:ascii="Sylfaen" w:hAnsi="Sylfaen"/>
          <w:lang w:val="ka-GE"/>
        </w:rPr>
        <w:t xml:space="preserve">ICMPD არ ეხმარება მესამე ქვეყნებს წევრ ქვეყნებთან კონტაქტების დამყარებაში და ლეგალური მიგრაციის პროექტების კონცეფციის შემუშავებაში, თუმცა ლეგალური დასაქმების პროექტების შემთხვევაში გათვალისწინებულია </w:t>
      </w:r>
      <w:r w:rsidRPr="008928C2">
        <w:rPr>
          <w:rFonts w:ascii="Sylfaen" w:hAnsi="Sylfaen"/>
          <w:b/>
          <w:lang w:val="ka-GE"/>
        </w:rPr>
        <w:t>ე.წ. წინასწარი შეფასების პროცესი,</w:t>
      </w:r>
      <w:r w:rsidRPr="006051E2">
        <w:rPr>
          <w:rFonts w:ascii="Sylfaen" w:hAnsi="Sylfaen"/>
          <w:lang w:val="ka-GE"/>
        </w:rPr>
        <w:t xml:space="preserve"> როდესაც შესაძლებელია </w:t>
      </w:r>
      <w:r w:rsidRPr="006051E2">
        <w:rPr>
          <w:rFonts w:ascii="Sylfaen" w:hAnsi="Sylfaen"/>
          <w:lang w:val="en-US"/>
        </w:rPr>
        <w:t>ICMPD-</w:t>
      </w:r>
      <w:r w:rsidRPr="006051E2">
        <w:rPr>
          <w:rFonts w:ascii="Sylfaen" w:hAnsi="Sylfaen"/>
          <w:lang w:val="ka-GE"/>
        </w:rPr>
        <w:t xml:space="preserve">ს მიეწოდოს პროექტის მონახაზი, წინასწარი ბიუჯეტი და სხვა ტექნიკური დეტალები.  შესაბამისი ექსპერტები დაეხმარებიან პროექტის მთავარ </w:t>
      </w:r>
      <w:r w:rsidR="00576DDF" w:rsidRPr="006051E2">
        <w:rPr>
          <w:rFonts w:ascii="Sylfaen" w:hAnsi="Sylfaen"/>
          <w:lang w:val="ka-GE"/>
        </w:rPr>
        <w:t>განმცხადებელს</w:t>
      </w:r>
      <w:r w:rsidRPr="006051E2">
        <w:rPr>
          <w:rFonts w:ascii="Sylfaen" w:hAnsi="Sylfaen"/>
          <w:lang w:val="ka-GE"/>
        </w:rPr>
        <w:t xml:space="preserve"> (წევრი ქვეყანა) პროექტის ჩამოყალიბებაში. აღნიშნულის მიზანია კონკურსში გამართულ</w:t>
      </w:r>
      <w:r w:rsidR="008928C2">
        <w:rPr>
          <w:rFonts w:ascii="Sylfaen" w:hAnsi="Sylfaen"/>
          <w:lang w:val="ka-GE"/>
        </w:rPr>
        <w:t>ი</w:t>
      </w:r>
      <w:r w:rsidRPr="006051E2">
        <w:rPr>
          <w:rFonts w:ascii="Sylfaen" w:hAnsi="Sylfaen"/>
          <w:lang w:val="ka-GE"/>
        </w:rPr>
        <w:t xml:space="preserve"> საპროექტო წინადადებების </w:t>
      </w:r>
      <w:r w:rsidR="008928C2">
        <w:rPr>
          <w:rFonts w:ascii="Sylfaen" w:hAnsi="Sylfaen"/>
          <w:lang w:val="ka-GE"/>
        </w:rPr>
        <w:t>წარდგენა.</w:t>
      </w:r>
    </w:p>
    <w:p w:rsidR="007536DD" w:rsidRPr="00D122AE" w:rsidRDefault="00576DDF" w:rsidP="00394BB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122AE">
        <w:rPr>
          <w:rFonts w:ascii="Sylfaen" w:hAnsi="Sylfaen"/>
          <w:lang w:val="ka-GE"/>
        </w:rPr>
        <w:t>მიგრაციის პოლიტიკის განვითარების საერთაშორისო ცენტრი (</w:t>
      </w:r>
      <w:r w:rsidRPr="00D122AE">
        <w:rPr>
          <w:rFonts w:ascii="Sylfaen" w:hAnsi="Sylfaen"/>
          <w:lang w:val="en-US"/>
        </w:rPr>
        <w:t xml:space="preserve">ICMPD) </w:t>
      </w:r>
      <w:r w:rsidRPr="00D122AE">
        <w:rPr>
          <w:rFonts w:ascii="Sylfaen" w:hAnsi="Sylfaen"/>
          <w:lang w:val="ka-GE"/>
        </w:rPr>
        <w:t xml:space="preserve">პროექტზე პასუხისმგებელია საგრანტო შეთანხმების გაფორმებამდე.  საგრანტო შეთანხმების გაფორმების შემდეგ პროექტის იმპლემენტაციაზე პასუხისმგებელი მონაწილე წევრი ქვეყანაა </w:t>
      </w:r>
      <w:r w:rsidRPr="00D122AE">
        <w:rPr>
          <w:rFonts w:ascii="Sylfaen" w:hAnsi="Sylfaen"/>
          <w:i/>
          <w:lang w:val="ka-GE"/>
        </w:rPr>
        <w:t>(პროექტის განაცხადში წინასწარ უნდა მიეთითოს ვინ იქნება პროექტის იმპლემენტატორი).</w:t>
      </w:r>
      <w:r w:rsidRPr="00D122AE">
        <w:rPr>
          <w:rFonts w:ascii="Sylfaen" w:hAnsi="Sylfaen"/>
          <w:lang w:val="ka-GE"/>
        </w:rPr>
        <w:t xml:space="preserve">  პროექტის იმპლემენტაციაზე პასუხისმგებელი პირი ახდენს ანგარიშგებას </w:t>
      </w:r>
      <w:r w:rsidRPr="00D122AE">
        <w:rPr>
          <w:rFonts w:ascii="Sylfaen" w:hAnsi="Sylfaen"/>
          <w:lang w:val="en-US"/>
        </w:rPr>
        <w:t>ICMPD-</w:t>
      </w:r>
      <w:r w:rsidRPr="00D122AE">
        <w:rPr>
          <w:rFonts w:ascii="Sylfaen" w:hAnsi="Sylfaen"/>
          <w:lang w:val="ka-GE"/>
        </w:rPr>
        <w:t xml:space="preserve">ის წინაშე </w:t>
      </w:r>
      <w:r w:rsidR="008928C2" w:rsidRPr="00D122AE">
        <w:rPr>
          <w:rFonts w:ascii="Sylfaen" w:hAnsi="Sylfaen"/>
          <w:lang w:val="ka-GE"/>
        </w:rPr>
        <w:t>სა</w:t>
      </w:r>
      <w:r w:rsidRPr="00D122AE">
        <w:rPr>
          <w:rFonts w:ascii="Sylfaen" w:hAnsi="Sylfaen"/>
          <w:lang w:val="ka-GE"/>
        </w:rPr>
        <w:t>გრანტ</w:t>
      </w:r>
      <w:r w:rsidR="008928C2" w:rsidRPr="00D122AE">
        <w:rPr>
          <w:rFonts w:ascii="Sylfaen" w:hAnsi="Sylfaen"/>
          <w:lang w:val="ka-GE"/>
        </w:rPr>
        <w:t>ო</w:t>
      </w:r>
      <w:r w:rsidRPr="00D122AE">
        <w:rPr>
          <w:rFonts w:ascii="Sylfaen" w:hAnsi="Sylfaen"/>
          <w:lang w:val="ka-GE"/>
        </w:rPr>
        <w:t xml:space="preserve"> შეთანხმების ფარგლებში. </w:t>
      </w:r>
      <w:bookmarkStart w:id="0" w:name="_GoBack"/>
      <w:bookmarkEnd w:id="0"/>
    </w:p>
    <w:sectPr w:rsidR="007536DD" w:rsidRPr="00D122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08" w:rsidRDefault="00EF3A08" w:rsidP="00576DDF">
      <w:pPr>
        <w:spacing w:after="0" w:line="240" w:lineRule="auto"/>
      </w:pPr>
      <w:r>
        <w:separator/>
      </w:r>
    </w:p>
  </w:endnote>
  <w:endnote w:type="continuationSeparator" w:id="0">
    <w:p w:rsidR="00EF3A08" w:rsidRDefault="00EF3A08" w:rsidP="0057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584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6DDF" w:rsidRDefault="00576D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2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6DDF" w:rsidRDefault="00576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08" w:rsidRDefault="00EF3A08" w:rsidP="00576DDF">
      <w:pPr>
        <w:spacing w:after="0" w:line="240" w:lineRule="auto"/>
      </w:pPr>
      <w:r>
        <w:separator/>
      </w:r>
    </w:p>
  </w:footnote>
  <w:footnote w:type="continuationSeparator" w:id="0">
    <w:p w:rsidR="00EF3A08" w:rsidRDefault="00EF3A08" w:rsidP="00576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654E"/>
    <w:multiLevelType w:val="hybridMultilevel"/>
    <w:tmpl w:val="67CE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8D0"/>
    <w:multiLevelType w:val="hybridMultilevel"/>
    <w:tmpl w:val="7552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56253"/>
    <w:multiLevelType w:val="hybridMultilevel"/>
    <w:tmpl w:val="F9BC6440"/>
    <w:lvl w:ilvl="0" w:tplc="C69AB5F6"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A14142"/>
    <w:multiLevelType w:val="hybridMultilevel"/>
    <w:tmpl w:val="A90847C2"/>
    <w:lvl w:ilvl="0" w:tplc="68227764"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67"/>
    <w:rsid w:val="00023141"/>
    <w:rsid w:val="00084B3D"/>
    <w:rsid w:val="0016033E"/>
    <w:rsid w:val="0018330F"/>
    <w:rsid w:val="001C799F"/>
    <w:rsid w:val="00207520"/>
    <w:rsid w:val="002637AC"/>
    <w:rsid w:val="002D1867"/>
    <w:rsid w:val="002F23BB"/>
    <w:rsid w:val="002F4648"/>
    <w:rsid w:val="003123C6"/>
    <w:rsid w:val="00375C8D"/>
    <w:rsid w:val="00415DC5"/>
    <w:rsid w:val="00433979"/>
    <w:rsid w:val="004A0E72"/>
    <w:rsid w:val="004C74C9"/>
    <w:rsid w:val="00540931"/>
    <w:rsid w:val="00576DDF"/>
    <w:rsid w:val="005A3D3B"/>
    <w:rsid w:val="005B32A8"/>
    <w:rsid w:val="006051E2"/>
    <w:rsid w:val="00610055"/>
    <w:rsid w:val="00705507"/>
    <w:rsid w:val="007312BF"/>
    <w:rsid w:val="007536DD"/>
    <w:rsid w:val="00781DBA"/>
    <w:rsid w:val="007C1957"/>
    <w:rsid w:val="008928C2"/>
    <w:rsid w:val="008C13E2"/>
    <w:rsid w:val="009272F9"/>
    <w:rsid w:val="00976A75"/>
    <w:rsid w:val="00A0176E"/>
    <w:rsid w:val="00A121D3"/>
    <w:rsid w:val="00A75540"/>
    <w:rsid w:val="00C43908"/>
    <w:rsid w:val="00C50886"/>
    <w:rsid w:val="00D122AE"/>
    <w:rsid w:val="00D6558E"/>
    <w:rsid w:val="00E64460"/>
    <w:rsid w:val="00E66D73"/>
    <w:rsid w:val="00EA3449"/>
    <w:rsid w:val="00EF3A08"/>
    <w:rsid w:val="00F00767"/>
    <w:rsid w:val="00F00F9E"/>
    <w:rsid w:val="00F11F92"/>
    <w:rsid w:val="00F506AB"/>
    <w:rsid w:val="00F70BCF"/>
    <w:rsid w:val="00F916DF"/>
    <w:rsid w:val="00F9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ABCE2-F045-4052-BA32-DBEA4C44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2A8"/>
    <w:pPr>
      <w:spacing w:after="200" w:line="276" w:lineRule="auto"/>
    </w:pPr>
    <w:rPr>
      <w:rFonts w:eastAsiaTheme="minorEastAsia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121D3"/>
    <w:pPr>
      <w:spacing w:after="0" w:line="240" w:lineRule="auto"/>
    </w:pPr>
    <w:rPr>
      <w:rFonts w:ascii="Calibri" w:eastAsiaTheme="minorHAnsi" w:hAnsi="Calibr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1D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12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DF"/>
    <w:rPr>
      <w:rFonts w:eastAsiaTheme="minorEastAsia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576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DDF"/>
    <w:rPr>
      <w:rFonts w:eastAsiaTheme="minorEastAsia"/>
      <w:lang w:val="de-AT" w:eastAsia="de-A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72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72F9"/>
    <w:rPr>
      <w:rFonts w:eastAsiaTheme="minorEastAsia"/>
      <w:sz w:val="20"/>
      <w:szCs w:val="20"/>
      <w:lang w:val="de-AT" w:eastAsia="de-AT"/>
    </w:rPr>
  </w:style>
  <w:style w:type="character" w:styleId="EndnoteReference">
    <w:name w:val="endnote reference"/>
    <w:basedOn w:val="DefaultParagraphFont"/>
    <w:uiPriority w:val="99"/>
    <w:semiHidden/>
    <w:unhideWhenUsed/>
    <w:rsid w:val="009272F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60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33E"/>
    <w:rPr>
      <w:rFonts w:eastAsiaTheme="minorEastAsia"/>
      <w:sz w:val="20"/>
      <w:szCs w:val="20"/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33E"/>
    <w:rPr>
      <w:rFonts w:eastAsiaTheme="minorEastAsia"/>
      <w:b/>
      <w:bCs/>
      <w:sz w:val="20"/>
      <w:szCs w:val="20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3E"/>
    <w:rPr>
      <w:rFonts w:ascii="Segoe UI" w:eastAsiaTheme="minorEastAsia" w:hAnsi="Segoe UI" w:cs="Segoe UI"/>
      <w:sz w:val="18"/>
      <w:szCs w:val="18"/>
      <w:lang w:val="de-AT" w:eastAsia="de-AT"/>
    </w:rPr>
  </w:style>
  <w:style w:type="character" w:styleId="Emphasis">
    <w:name w:val="Emphasis"/>
    <w:basedOn w:val="DefaultParagraphFont"/>
    <w:uiPriority w:val="20"/>
    <w:qFormat/>
    <w:rsid w:val="005409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E3A9C-AB41-443C-80F1-1526E75D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Salukvadze</dc:creator>
  <cp:keywords/>
  <dc:description/>
  <cp:lastModifiedBy>Tea Akhvlediani</cp:lastModifiedBy>
  <cp:revision>3</cp:revision>
  <dcterms:created xsi:type="dcterms:W3CDTF">2019-12-11T13:57:00Z</dcterms:created>
  <dcterms:modified xsi:type="dcterms:W3CDTF">2019-12-11T14:02:00Z</dcterms:modified>
</cp:coreProperties>
</file>